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5599" w14:textId="77777777" w:rsidR="000218DA" w:rsidRDefault="000218DA">
      <w:pPr>
        <w:rPr>
          <w:rFonts w:eastAsia="Times New Roman"/>
          <w:kern w:val="0"/>
          <w14:ligatures w14:val="none"/>
        </w:rPr>
      </w:pPr>
      <w:r>
        <w:rPr>
          <w:rFonts w:ascii="Arial" w:eastAsia="Times New Roman" w:hAnsi="Arial"/>
          <w:color w:val="000000"/>
          <w:sz w:val="27"/>
          <w:szCs w:val="27"/>
        </w:rPr>
        <w:t>Poste d’assistant(e) permanent(e) résident(e)</w:t>
      </w:r>
    </w:p>
    <w:p w14:paraId="6A2099A8" w14:textId="77777777" w:rsidR="000218DA" w:rsidRDefault="000218DA">
      <w:pPr>
        <w:divId w:val="1736397454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Le Lieu de Vie et d'Accueil Les Mains de la Bienveillance assure un accompagnement individualisé et</w:t>
      </w:r>
    </w:p>
    <w:p w14:paraId="7FB3C261" w14:textId="77777777" w:rsidR="000218DA" w:rsidRDefault="000218DA">
      <w:pPr>
        <w:divId w:val="1071584336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personnalisé. </w:t>
      </w:r>
    </w:p>
    <w:p w14:paraId="2E350936" w14:textId="77777777" w:rsidR="000218DA" w:rsidRDefault="000218DA">
      <w:pPr>
        <w:divId w:val="105697591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L'équipe éducative accompagne un groupe de 6 adolescents âgés de 10 à 21 ans,</w:t>
      </w:r>
    </w:p>
    <w:p w14:paraId="43AF2DC4" w14:textId="77777777" w:rsidR="000218DA" w:rsidRDefault="000218DA">
      <w:pPr>
        <w:divId w:val="1758135793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confiés dans le cadre de la protection de l'enfance, dans leur quotidien. </w:t>
      </w:r>
    </w:p>
    <w:p w14:paraId="327B872E" w14:textId="77777777" w:rsidR="000218DA" w:rsidRDefault="000218DA">
      <w:pPr>
        <w:divId w:val="1948198311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Les supports</w:t>
      </w:r>
    </w:p>
    <w:p w14:paraId="47FDB46C" w14:textId="77777777" w:rsidR="000218DA" w:rsidRDefault="000218DA">
      <w:pPr>
        <w:divId w:val="22172170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pédagogiques et éducatifs sont basés sur le Vivre Avec, l'accompagnement à la scolarité, l'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équithérapie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, les activités sportives,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créatives,et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les animaux.</w:t>
      </w:r>
    </w:p>
    <w:p w14:paraId="6AFF5C5D" w14:textId="77777777" w:rsidR="000218DA" w:rsidRDefault="000218DA">
      <w:pPr>
        <w:divId w:val="1507134536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L’assistant Permanent anime et organise la vie quotidienne du groupe d’enfant du Lieu de Vie et d’Accueil en vue d’instaurer, de restaurer ou préserver l’adaptation sociale et</w:t>
      </w:r>
    </w:p>
    <w:p w14:paraId="6187406A" w14:textId="77777777" w:rsidR="000218DA" w:rsidRDefault="000218DA">
      <w:pPr>
        <w:divId w:val="627247859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l’autonomie des jeunes accueillis.</w:t>
      </w:r>
    </w:p>
    <w:p w14:paraId="1CBEFA40" w14:textId="77777777" w:rsidR="000218DA" w:rsidRDefault="000218DA">
      <w:pPr>
        <w:divId w:val="29611310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L’assistant permanent(e) est placé(e) sous l'autorité du Conseil d’Administration et des</w:t>
      </w:r>
    </w:p>
    <w:p w14:paraId="6593379F" w14:textId="77777777" w:rsidR="000218DA" w:rsidRDefault="000218DA">
      <w:pPr>
        <w:divId w:val="2141144433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permanentes responsables du Lieux de Vie vous aurez pour missions :</w:t>
      </w:r>
    </w:p>
    <w:p w14:paraId="5BC9CED0" w14:textId="77777777" w:rsidR="000218DA" w:rsidRDefault="000218DA">
      <w:pPr>
        <w:divId w:val="237250563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- La mise en œuvre et l’application du projet d’établissement.</w:t>
      </w:r>
    </w:p>
    <w:p w14:paraId="680FEBA9" w14:textId="77777777" w:rsidR="000218DA" w:rsidRDefault="000218DA">
      <w:pPr>
        <w:divId w:val="313997632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- La mise en œuvre et l’application du Projet Individuel du jeune</w:t>
      </w:r>
    </w:p>
    <w:p w14:paraId="45D09407" w14:textId="77777777" w:rsidR="000218DA" w:rsidRDefault="000218DA">
      <w:pPr>
        <w:divId w:val="142661085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- La mise en œuvre et l’application de la Chartres des Droits et des Libertés de la</w:t>
      </w:r>
    </w:p>
    <w:p w14:paraId="6DCB9E04" w14:textId="77777777" w:rsidR="000218DA" w:rsidRDefault="000218DA">
      <w:pPr>
        <w:divId w:val="110850443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personne accueillie, du règlement de fonctionnement et des règles de vie au Lieu de</w:t>
      </w:r>
    </w:p>
    <w:p w14:paraId="3779F89D" w14:textId="77777777" w:rsidR="000218DA" w:rsidRDefault="000218DA">
      <w:pPr>
        <w:divId w:val="453866320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vie.</w:t>
      </w:r>
    </w:p>
    <w:p w14:paraId="5D436DEF" w14:textId="77777777" w:rsidR="000218DA" w:rsidRDefault="000218DA">
      <w:pPr>
        <w:divId w:val="11230251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- Assister les permanents responsables</w:t>
      </w:r>
    </w:p>
    <w:p w14:paraId="7EDD4DED" w14:textId="77777777" w:rsidR="000218DA" w:rsidRDefault="000218DA">
      <w:pPr>
        <w:divId w:val="8066161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Participer à l'action éducative, à l'animation et à l'organisation de la vie quotidienne</w:t>
      </w:r>
    </w:p>
    <w:p w14:paraId="0B0370B7" w14:textId="77777777" w:rsidR="000218DA" w:rsidRDefault="000218DA">
      <w:pPr>
        <w:divId w:val="1333676934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des jeunes accueillis en individuels ou en collectifs.</w:t>
      </w:r>
    </w:p>
    <w:p w14:paraId="1E07DA73" w14:textId="77777777" w:rsidR="000218DA" w:rsidRDefault="000218DA">
      <w:pPr>
        <w:divId w:val="1991056382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Ecouter, identifier et répondre aux besoins des adolescents</w:t>
      </w:r>
    </w:p>
    <w:p w14:paraId="2E542992" w14:textId="77777777" w:rsidR="000218DA" w:rsidRDefault="000218DA">
      <w:pPr>
        <w:divId w:val="2055227274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Mise en place d'actions éducatives, projets et activités</w:t>
      </w:r>
    </w:p>
    <w:p w14:paraId="6DCB9DED" w14:textId="77777777" w:rsidR="000218DA" w:rsidRDefault="000218DA">
      <w:pPr>
        <w:divId w:val="476339627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Veiller à la sécurité, à la protection, à l’épanouissement et au bien-être des personnes</w:t>
      </w:r>
    </w:p>
    <w:p w14:paraId="37768FC6" w14:textId="77777777" w:rsidR="000218DA" w:rsidRDefault="000218DA">
      <w:pPr>
        <w:divId w:val="143350555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accueillis</w:t>
      </w:r>
    </w:p>
    <w:p w14:paraId="5A767060" w14:textId="77777777" w:rsidR="000218DA" w:rsidRDefault="000218DA">
      <w:pPr>
        <w:divId w:val="783887827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Soutenir les adolescents au niveau de la scolarité et de la formation</w:t>
      </w:r>
    </w:p>
    <w:p w14:paraId="0CC1FDBA" w14:textId="77777777" w:rsidR="000218DA" w:rsidRDefault="000218DA">
      <w:pPr>
        <w:divId w:val="253365972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Sensibiliser le public à l'environnement et au bricolage</w:t>
      </w:r>
    </w:p>
    <w:p w14:paraId="092F7CCD" w14:textId="77777777" w:rsidR="000218DA" w:rsidRDefault="000218DA">
      <w:pPr>
        <w:divId w:val="198130556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Transmettre des règles de vie et des limites aux jeunes</w:t>
      </w:r>
    </w:p>
    <w:p w14:paraId="7DD368BC" w14:textId="77777777" w:rsidR="000218DA" w:rsidRDefault="000218DA">
      <w:pPr>
        <w:divId w:val="226578595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Collaborer avec une équipe pluridisciplinaire</w:t>
      </w:r>
    </w:p>
    <w:p w14:paraId="3265F134" w14:textId="77777777" w:rsidR="000218DA" w:rsidRDefault="000218DA">
      <w:pPr>
        <w:divId w:val="661543756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Rendre compte par écrit de ses observations</w:t>
      </w:r>
    </w:p>
    <w:p w14:paraId="0BE329F1" w14:textId="77777777" w:rsidR="000218DA" w:rsidRDefault="000218DA">
      <w:pPr>
        <w:divId w:val="654770620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Représenter l’association à l’extérieur</w:t>
      </w:r>
    </w:p>
    <w:p w14:paraId="24CCB20F" w14:textId="77777777" w:rsidR="000218DA" w:rsidRDefault="000218DA">
      <w:pPr>
        <w:divId w:val="48889899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– Garantir le bon usage et le bon état des locaux et des véhicules</w:t>
      </w:r>
    </w:p>
    <w:p w14:paraId="5BD7A311" w14:textId="77777777" w:rsidR="000218DA" w:rsidRDefault="000218DA">
      <w:pPr>
        <w:divId w:val="1865897532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 xml:space="preserve">Temps de travail selon le CASF : 258 jours/an maximum, horaires variable, travail les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week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>ends et les jours fériés, travail de soirée, travail en coupure et des nuits dormantes.</w:t>
      </w:r>
    </w:p>
    <w:p w14:paraId="7A97B729" w14:textId="77777777" w:rsidR="000218DA" w:rsidRDefault="000218DA">
      <w:pPr>
        <w:divId w:val="1868911093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Débutant accepté avec une expérience en lien avec l’adolescence.</w:t>
      </w:r>
    </w:p>
    <w:p w14:paraId="295AA6FE" w14:textId="77777777" w:rsidR="000218DA" w:rsidRDefault="000218DA">
      <w:pPr>
        <w:divId w:val="1234315348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Permis B souhaité.</w:t>
      </w:r>
    </w:p>
    <w:p w14:paraId="15C524EF" w14:textId="77777777" w:rsidR="000218DA" w:rsidRDefault="000218DA">
      <w:pPr>
        <w:divId w:val="945236362"/>
        <w:rPr>
          <w:rFonts w:ascii="Arial" w:eastAsia="Times New Roman" w:hAnsi="Arial"/>
          <w:color w:val="000000"/>
          <w:sz w:val="27"/>
          <w:szCs w:val="27"/>
        </w:rPr>
      </w:pPr>
      <w:r>
        <w:rPr>
          <w:rFonts w:ascii="Arial" w:eastAsia="Times New Roman" w:hAnsi="Arial"/>
          <w:color w:val="000000"/>
          <w:sz w:val="27"/>
          <w:szCs w:val="27"/>
        </w:rPr>
        <w:t>Pour candidater, CV et lettre de motivation à envoyer par mail : lesmainsdelabienveillance@yahoo.com</w:t>
      </w:r>
    </w:p>
    <w:p w14:paraId="524F2447" w14:textId="77777777" w:rsidR="000218DA" w:rsidRDefault="000218DA"/>
    <w:sectPr w:rsidR="0002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7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DA"/>
    <w:rsid w:val="000218DA"/>
    <w:rsid w:val="00A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0AA10"/>
  <w15:chartTrackingRefBased/>
  <w15:docId w15:val="{11C003E8-C2A0-D045-9F77-181365AC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1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1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1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1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1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1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1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1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1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1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18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18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18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18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18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18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1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1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1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18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18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18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1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18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1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SAUVAGE Jean</dc:creator>
  <cp:keywords/>
  <dc:description/>
  <cp:lastModifiedBy>SAUVAGE Jean</cp:lastModifiedBy>
  <cp:revision>2</cp:revision>
  <dcterms:created xsi:type="dcterms:W3CDTF">2025-06-08T22:18:00Z</dcterms:created>
  <dcterms:modified xsi:type="dcterms:W3CDTF">2025-06-08T22:18:00Z</dcterms:modified>
</cp:coreProperties>
</file>